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659"/>
        <w:gridCol w:w="2335"/>
        <w:gridCol w:w="4186"/>
      </w:tblGrid>
      <w:tr w:rsidR="00DA2B9B" w:rsidTr="006616CF">
        <w:tc>
          <w:tcPr>
            <w:tcW w:w="4219" w:type="dxa"/>
            <w:gridSpan w:val="2"/>
          </w:tcPr>
          <w:p w:rsidR="00DA2B9B" w:rsidRDefault="00DA2B9B" w:rsidP="00C66456"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346C9202" wp14:editId="442A1F1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5080</wp:posOffset>
                  </wp:positionV>
                  <wp:extent cx="2528570" cy="2656840"/>
                  <wp:effectExtent l="0" t="0" r="0" b="0"/>
                  <wp:wrapTight wrapText="bothSides">
                    <wp:wrapPolygon edited="0">
                      <wp:start x="9927" y="620"/>
                      <wp:lineTo x="7811" y="1084"/>
                      <wp:lineTo x="3417" y="2788"/>
                      <wp:lineTo x="3417" y="3407"/>
                      <wp:lineTo x="1627" y="5885"/>
                      <wp:lineTo x="488" y="8363"/>
                      <wp:lineTo x="1302" y="10841"/>
                      <wp:lineTo x="1790" y="13319"/>
                      <wp:lineTo x="3092" y="15797"/>
                      <wp:lineTo x="2929" y="17191"/>
                      <wp:lineTo x="3580" y="18275"/>
                      <wp:lineTo x="4231" y="18275"/>
                      <wp:lineTo x="4231" y="19050"/>
                      <wp:lineTo x="7811" y="20598"/>
                      <wp:lineTo x="9764" y="20908"/>
                      <wp:lineTo x="12530" y="20908"/>
                      <wp:lineTo x="13507" y="20598"/>
                      <wp:lineTo x="17901" y="18740"/>
                      <wp:lineTo x="18389" y="18275"/>
                      <wp:lineTo x="19202" y="16572"/>
                      <wp:lineTo x="19202" y="15797"/>
                      <wp:lineTo x="20179" y="13319"/>
                      <wp:lineTo x="20667" y="10841"/>
                      <wp:lineTo x="21318" y="8363"/>
                      <wp:lineTo x="20504" y="5885"/>
                      <wp:lineTo x="18389" y="3407"/>
                      <wp:lineTo x="18551" y="2633"/>
                      <wp:lineTo x="14483" y="1084"/>
                      <wp:lineTo x="12042" y="620"/>
                      <wp:lineTo x="9927" y="620"/>
                    </wp:wrapPolygon>
                  </wp:wrapTight>
                  <wp:docPr id="3" name="Picture 3" descr="C:\Users\nhall9\Desktop\GREEC-logo-a-blue-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all9\Desktop\GREEC-logo-a-blue-scrip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" t="3809" r="7301" b="4127"/>
                          <a:stretch/>
                        </pic:blipFill>
                        <pic:spPr bwMode="auto">
                          <a:xfrm>
                            <a:off x="0" y="0"/>
                            <a:ext cx="2528570" cy="265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</w:tcPr>
          <w:p w:rsidR="000C2A03" w:rsidRDefault="000C2A03" w:rsidP="00DA2B9B">
            <w:pPr>
              <w:rPr>
                <w:rFonts w:ascii="Arial" w:hAnsi="Arial" w:cs="Arial"/>
                <w:b/>
                <w:color w:val="373737"/>
                <w:sz w:val="21"/>
                <w:szCs w:val="21"/>
                <w:shd w:val="clear" w:color="auto" w:fill="FFFFFF"/>
              </w:rPr>
            </w:pPr>
          </w:p>
          <w:p w:rsidR="00DA2B9B" w:rsidRDefault="00DA2B9B" w:rsidP="006616CF">
            <w:pPr>
              <w:ind w:left="34"/>
              <w:rPr>
                <w:rFonts w:ascii="Arial" w:hAnsi="Arial" w:cs="Arial"/>
                <w:b/>
                <w:color w:val="373737"/>
                <w:sz w:val="21"/>
                <w:szCs w:val="21"/>
                <w:shd w:val="clear" w:color="auto" w:fill="FFFFFF"/>
              </w:rPr>
            </w:pPr>
            <w:r w:rsidRPr="00DA2B9B">
              <w:rPr>
                <w:rFonts w:ascii="Arial" w:hAnsi="Arial" w:cs="Arial"/>
                <w:b/>
                <w:color w:val="373737"/>
                <w:sz w:val="21"/>
                <w:szCs w:val="21"/>
                <w:shd w:val="clear" w:color="auto" w:fill="FFFFFF"/>
              </w:rPr>
              <w:t>The Georges River EEC</w:t>
            </w:r>
            <w:r>
              <w:rPr>
                <w:rFonts w:ascii="Arial" w:hAnsi="Arial" w:cs="Arial"/>
                <w:color w:val="373737"/>
                <w:sz w:val="21"/>
                <w:szCs w:val="21"/>
                <w:shd w:val="clear" w:color="auto" w:fill="FFFFFF"/>
              </w:rPr>
              <w:t xml:space="preserve"> is a Department of Education and Communities school located in South Western Sydney, one of three EECs in this geographical area of Sydney, and one of a network of 23 EECs across the state. </w:t>
            </w:r>
            <w:r w:rsidRPr="00DA2B9B">
              <w:rPr>
                <w:rFonts w:ascii="Arial" w:hAnsi="Arial" w:cs="Arial"/>
                <w:b/>
                <w:color w:val="373737"/>
                <w:sz w:val="21"/>
                <w:szCs w:val="21"/>
                <w:shd w:val="clear" w:color="auto" w:fill="FFFFFF"/>
              </w:rPr>
              <w:t>The Centre aims to</w:t>
            </w:r>
            <w:r>
              <w:rPr>
                <w:rFonts w:ascii="Arial" w:hAnsi="Arial" w:cs="Arial"/>
                <w:color w:val="373737"/>
                <w:sz w:val="21"/>
                <w:szCs w:val="21"/>
                <w:shd w:val="clear" w:color="auto" w:fill="FFFFFF"/>
              </w:rPr>
              <w:t xml:space="preserve"> inspire young people to experience and connect with the natural world and encourage the development of positive behaviour changes towards its protection. </w:t>
            </w:r>
            <w:r w:rsidRPr="00DA2B9B">
              <w:rPr>
                <w:rFonts w:ascii="Arial" w:hAnsi="Arial" w:cs="Arial"/>
                <w:b/>
                <w:color w:val="373737"/>
                <w:sz w:val="21"/>
                <w:szCs w:val="21"/>
                <w:shd w:val="clear" w:color="auto" w:fill="FFFFFF"/>
              </w:rPr>
              <w:t>Georges River EEC</w:t>
            </w:r>
            <w:r>
              <w:rPr>
                <w:rFonts w:ascii="Arial" w:hAnsi="Arial" w:cs="Arial"/>
                <w:color w:val="373737"/>
                <w:sz w:val="21"/>
                <w:szCs w:val="21"/>
                <w:shd w:val="clear" w:color="auto" w:fill="FFFFFF"/>
              </w:rPr>
              <w:t xml:space="preserve"> offers a variety of high quality field work and </w:t>
            </w:r>
            <w:r w:rsidRPr="00DA2B9B">
              <w:rPr>
                <w:rFonts w:ascii="Arial" w:hAnsi="Arial" w:cs="Arial"/>
                <w:b/>
                <w:color w:val="373737"/>
                <w:sz w:val="21"/>
                <w:szCs w:val="21"/>
                <w:shd w:val="clear" w:color="auto" w:fill="FFFFFF"/>
              </w:rPr>
              <w:t xml:space="preserve">environmental and sustainability education </w:t>
            </w:r>
            <w:r>
              <w:rPr>
                <w:rFonts w:ascii="Arial" w:hAnsi="Arial" w:cs="Arial"/>
                <w:color w:val="373737"/>
                <w:sz w:val="21"/>
                <w:szCs w:val="21"/>
                <w:shd w:val="clear" w:color="auto" w:fill="FFFFFF"/>
              </w:rPr>
              <w:t xml:space="preserve">programs for school students </w:t>
            </w:r>
            <w:r w:rsidRPr="00DA2B9B">
              <w:rPr>
                <w:rFonts w:ascii="Arial" w:hAnsi="Arial" w:cs="Arial"/>
                <w:b/>
                <w:color w:val="373737"/>
                <w:sz w:val="21"/>
                <w:szCs w:val="21"/>
                <w:shd w:val="clear" w:color="auto" w:fill="FFFFFF"/>
              </w:rPr>
              <w:t>K-12.  </w:t>
            </w:r>
          </w:p>
          <w:p w:rsidR="00DA2B9B" w:rsidRPr="00EB11C4" w:rsidRDefault="00DA2B9B" w:rsidP="00C66456">
            <w:pPr>
              <w:rPr>
                <w:sz w:val="16"/>
                <w:szCs w:val="16"/>
              </w:rPr>
            </w:pPr>
          </w:p>
          <w:p w:rsidR="00DA2B9B" w:rsidRDefault="00DA2B9B" w:rsidP="00DA2B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color w:val="373737"/>
                <w:sz w:val="21"/>
                <w:szCs w:val="21"/>
                <w:shd w:val="clear" w:color="auto" w:fill="FFFFFF"/>
                <w:lang w:eastAsia="en-US"/>
              </w:rPr>
            </w:pPr>
            <w:r w:rsidRPr="00DA2B9B">
              <w:rPr>
                <w:rFonts w:ascii="Arial" w:eastAsiaTheme="minorHAnsi" w:hAnsi="Arial" w:cs="Arial"/>
                <w:b/>
                <w:color w:val="373737"/>
                <w:sz w:val="21"/>
                <w:szCs w:val="21"/>
                <w:shd w:val="clear" w:color="auto" w:fill="FFFFFF"/>
                <w:lang w:eastAsia="en-US"/>
              </w:rPr>
              <w:t>Our Vision</w:t>
            </w:r>
            <w:r w:rsidRPr="00DA2B9B">
              <w:rPr>
                <w:rFonts w:ascii="Arial" w:eastAsiaTheme="minorHAnsi" w:hAnsi="Arial" w:cs="Arial"/>
                <w:color w:val="373737"/>
                <w:sz w:val="21"/>
                <w:szCs w:val="21"/>
                <w:shd w:val="clear" w:color="auto" w:fill="FFFFFF"/>
                <w:lang w:eastAsia="en-US"/>
              </w:rPr>
              <w:t xml:space="preserve"> is </w:t>
            </w:r>
            <w:r>
              <w:rPr>
                <w:rFonts w:ascii="Arial" w:eastAsiaTheme="minorHAnsi" w:hAnsi="Arial" w:cs="Arial"/>
                <w:color w:val="373737"/>
                <w:sz w:val="21"/>
                <w:szCs w:val="21"/>
                <w:shd w:val="clear" w:color="auto" w:fill="FFFFFF"/>
                <w:lang w:eastAsia="en-US"/>
              </w:rPr>
              <w:t>t</w:t>
            </w:r>
            <w:r w:rsidRPr="00DA2B9B">
              <w:rPr>
                <w:rFonts w:ascii="Arial" w:eastAsiaTheme="minorHAnsi" w:hAnsi="Arial" w:cs="Arial"/>
                <w:color w:val="373737"/>
                <w:sz w:val="21"/>
                <w:szCs w:val="21"/>
                <w:shd w:val="clear" w:color="auto" w:fill="FFFFFF"/>
                <w:lang w:eastAsia="en-US"/>
              </w:rPr>
              <w:t xml:space="preserve">o </w:t>
            </w:r>
            <w:r w:rsidRPr="00DA2B9B">
              <w:rPr>
                <w:rFonts w:ascii="Arial" w:eastAsiaTheme="minorHAnsi" w:hAnsi="Arial" w:cs="Arial"/>
                <w:b/>
                <w:color w:val="373737"/>
                <w:sz w:val="21"/>
                <w:szCs w:val="21"/>
                <w:shd w:val="clear" w:color="auto" w:fill="FFFFFF"/>
                <w:lang w:eastAsia="en-US"/>
              </w:rPr>
              <w:t>promote Sustainability Education</w:t>
            </w:r>
            <w:r w:rsidRPr="00DA2B9B">
              <w:rPr>
                <w:rFonts w:ascii="Arial" w:eastAsiaTheme="minorHAnsi" w:hAnsi="Arial" w:cs="Arial"/>
                <w:color w:val="373737"/>
                <w:sz w:val="21"/>
                <w:szCs w:val="21"/>
                <w:shd w:val="clear" w:color="auto" w:fill="FFFFFF"/>
                <w:lang w:eastAsia="en-US"/>
              </w:rPr>
              <w:t xml:space="preserve"> and </w:t>
            </w:r>
            <w:r w:rsidRPr="00DA2B9B">
              <w:rPr>
                <w:rFonts w:ascii="Arial" w:eastAsiaTheme="minorHAnsi" w:hAnsi="Arial" w:cs="Arial"/>
                <w:b/>
                <w:color w:val="373737"/>
                <w:sz w:val="21"/>
                <w:szCs w:val="21"/>
                <w:shd w:val="clear" w:color="auto" w:fill="FFFFFF"/>
                <w:lang w:eastAsia="en-US"/>
              </w:rPr>
              <w:t>empower learners</w:t>
            </w:r>
            <w:r w:rsidRPr="00DA2B9B">
              <w:rPr>
                <w:rFonts w:ascii="Arial" w:eastAsiaTheme="minorHAnsi" w:hAnsi="Arial" w:cs="Arial"/>
                <w:color w:val="373737"/>
                <w:sz w:val="21"/>
                <w:szCs w:val="21"/>
                <w:shd w:val="clear" w:color="auto" w:fill="FFFFFF"/>
                <w:lang w:eastAsia="en-US"/>
              </w:rPr>
              <w:t> to act responsibly towards their environment.</w:t>
            </w:r>
          </w:p>
          <w:p w:rsidR="000C2A03" w:rsidRPr="00EB11C4" w:rsidRDefault="000C2A03" w:rsidP="00DA2B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color w:val="373737"/>
                <w:sz w:val="16"/>
                <w:szCs w:val="16"/>
                <w:shd w:val="clear" w:color="auto" w:fill="FFFFFF"/>
                <w:lang w:eastAsia="en-US"/>
              </w:rPr>
            </w:pPr>
          </w:p>
          <w:p w:rsidR="000C2A03" w:rsidRPr="00EE2023" w:rsidRDefault="000C2A03" w:rsidP="00DA2B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/>
                <w:color w:val="373737"/>
                <w:sz w:val="21"/>
                <w:szCs w:val="21"/>
                <w:shd w:val="clear" w:color="auto" w:fill="FFFFFF"/>
                <w:lang w:eastAsia="en-US"/>
              </w:rPr>
            </w:pPr>
            <w:r w:rsidRPr="00EE2023">
              <w:rPr>
                <w:rFonts w:ascii="Arial" w:eastAsiaTheme="minorHAnsi" w:hAnsi="Arial" w:cs="Arial"/>
                <w:b/>
                <w:color w:val="373737"/>
                <w:sz w:val="21"/>
                <w:szCs w:val="21"/>
                <w:shd w:val="clear" w:color="auto" w:fill="FFFFFF"/>
                <w:lang w:eastAsia="en-US"/>
              </w:rPr>
              <w:t>To find out more contact our friendly staff;</w:t>
            </w:r>
          </w:p>
          <w:p w:rsidR="000C2A03" w:rsidRPr="00EE2023" w:rsidRDefault="000C2A03" w:rsidP="00DA2B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/>
                <w:color w:val="373737"/>
                <w:sz w:val="21"/>
                <w:szCs w:val="21"/>
                <w:shd w:val="clear" w:color="auto" w:fill="FFFFFF"/>
                <w:lang w:eastAsia="en-US"/>
              </w:rPr>
            </w:pPr>
            <w:r w:rsidRPr="00EE2023">
              <w:rPr>
                <w:rFonts w:ascii="Arial" w:eastAsiaTheme="minorHAnsi" w:hAnsi="Arial" w:cs="Arial"/>
                <w:b/>
                <w:color w:val="373737"/>
                <w:sz w:val="21"/>
                <w:szCs w:val="21"/>
                <w:shd w:val="clear" w:color="auto" w:fill="FFFFFF"/>
                <w:lang w:eastAsia="en-US"/>
              </w:rPr>
              <w:t>Phone:</w:t>
            </w:r>
            <w:r>
              <w:rPr>
                <w:rFonts w:ascii="Arial" w:eastAsiaTheme="minorHAnsi" w:hAnsi="Arial" w:cs="Arial"/>
                <w:color w:val="373737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Pr="00EE2023">
              <w:rPr>
                <w:rFonts w:ascii="Arial" w:eastAsiaTheme="minorHAnsi" w:hAnsi="Arial" w:cs="Arial"/>
                <w:color w:val="373737"/>
                <w:sz w:val="21"/>
                <w:szCs w:val="21"/>
                <w:shd w:val="clear" w:color="auto" w:fill="FFFFFF"/>
                <w:lang w:eastAsia="en-US"/>
              </w:rPr>
              <w:t>97553189</w:t>
            </w:r>
          </w:p>
          <w:p w:rsidR="00DA2B9B" w:rsidRDefault="000C2A03" w:rsidP="00DA2B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color w:val="373737"/>
                <w:sz w:val="21"/>
                <w:szCs w:val="21"/>
                <w:shd w:val="clear" w:color="auto" w:fill="FFFFFF"/>
                <w:lang w:eastAsia="en-US"/>
              </w:rPr>
            </w:pPr>
            <w:r w:rsidRPr="00EE2023">
              <w:rPr>
                <w:rFonts w:ascii="Arial" w:eastAsiaTheme="minorHAnsi" w:hAnsi="Arial" w:cs="Arial"/>
                <w:b/>
                <w:color w:val="373737"/>
                <w:sz w:val="21"/>
                <w:szCs w:val="21"/>
                <w:shd w:val="clear" w:color="auto" w:fill="FFFFFF"/>
                <w:lang w:eastAsia="en-US"/>
              </w:rPr>
              <w:t>Website:</w:t>
            </w:r>
            <w:r>
              <w:rPr>
                <w:rFonts w:ascii="Arial" w:eastAsiaTheme="minorHAnsi" w:hAnsi="Arial" w:cs="Arial"/>
                <w:color w:val="373737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hyperlink r:id="rId7" w:history="1">
              <w:r w:rsidRPr="004B3093">
                <w:rPr>
                  <w:rStyle w:val="Hyperlink"/>
                  <w:rFonts w:ascii="Arial" w:eastAsiaTheme="minorHAnsi" w:hAnsi="Arial" w:cs="Arial"/>
                  <w:sz w:val="21"/>
                  <w:szCs w:val="21"/>
                  <w:shd w:val="clear" w:color="auto" w:fill="FFFFFF"/>
                  <w:lang w:eastAsia="en-US"/>
                </w:rPr>
                <w:t>www.georgesriv-e.schools.nsw.edu.au</w:t>
              </w:r>
            </w:hyperlink>
          </w:p>
          <w:p w:rsidR="000C2A03" w:rsidRPr="00DA2B9B" w:rsidRDefault="000C2A03" w:rsidP="00DA2B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color w:val="373737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373737"/>
                <w:sz w:val="21"/>
                <w:szCs w:val="21"/>
                <w:shd w:val="clear" w:color="auto" w:fill="FFFFFF"/>
                <w:lang w:eastAsia="en-US"/>
              </w:rPr>
              <w:t xml:space="preserve">Or follow us on </w:t>
            </w:r>
            <w:r w:rsidRPr="000C2A03">
              <w:rPr>
                <w:rFonts w:ascii="Arial" w:eastAsiaTheme="minorHAnsi" w:hAnsi="Arial" w:cs="Arial"/>
                <w:b/>
                <w:color w:val="373737"/>
                <w:sz w:val="21"/>
                <w:szCs w:val="21"/>
                <w:shd w:val="clear" w:color="auto" w:fill="FFFFFF"/>
                <w:lang w:eastAsia="en-US"/>
              </w:rPr>
              <w:t>Facebook</w:t>
            </w:r>
            <w:r>
              <w:rPr>
                <w:rFonts w:ascii="Arial" w:eastAsiaTheme="minorHAnsi" w:hAnsi="Arial" w:cs="Arial"/>
                <w:color w:val="373737"/>
                <w:sz w:val="21"/>
                <w:szCs w:val="21"/>
                <w:shd w:val="clear" w:color="auto" w:fill="FFFFFF"/>
                <w:lang w:eastAsia="en-US"/>
              </w:rPr>
              <w:t xml:space="preserve"> and </w:t>
            </w:r>
            <w:r w:rsidRPr="000C2A03">
              <w:rPr>
                <w:rFonts w:ascii="Arial" w:eastAsiaTheme="minorHAnsi" w:hAnsi="Arial" w:cs="Arial"/>
                <w:b/>
                <w:color w:val="373737"/>
                <w:sz w:val="21"/>
                <w:szCs w:val="21"/>
                <w:shd w:val="clear" w:color="auto" w:fill="FFFFFF"/>
                <w:lang w:eastAsia="en-US"/>
              </w:rPr>
              <w:t>Twitter</w:t>
            </w:r>
            <w:r>
              <w:rPr>
                <w:rFonts w:ascii="Arial" w:eastAsiaTheme="minorHAnsi" w:hAnsi="Arial" w:cs="Arial"/>
                <w:color w:val="373737"/>
                <w:sz w:val="21"/>
                <w:szCs w:val="21"/>
                <w:shd w:val="clear" w:color="auto" w:fill="FFFFFF"/>
                <w:lang w:eastAsia="en-US"/>
              </w:rPr>
              <w:t xml:space="preserve"> @</w:t>
            </w:r>
            <w:proofErr w:type="spellStart"/>
            <w:r>
              <w:rPr>
                <w:rFonts w:ascii="Arial" w:eastAsiaTheme="minorHAnsi" w:hAnsi="Arial" w:cs="Arial"/>
                <w:color w:val="373737"/>
                <w:sz w:val="21"/>
                <w:szCs w:val="21"/>
                <w:shd w:val="clear" w:color="auto" w:fill="FFFFFF"/>
                <w:lang w:eastAsia="en-US"/>
              </w:rPr>
              <w:t>GeorgesRiverEEC</w:t>
            </w:r>
            <w:proofErr w:type="spellEnd"/>
          </w:p>
          <w:p w:rsidR="00DA2B9B" w:rsidRPr="006616CF" w:rsidRDefault="00DA2B9B" w:rsidP="00C66456">
            <w:pPr>
              <w:rPr>
                <w:sz w:val="10"/>
                <w:szCs w:val="10"/>
              </w:rPr>
            </w:pPr>
          </w:p>
        </w:tc>
      </w:tr>
      <w:tr w:rsidR="00EE2023" w:rsidTr="006616CF">
        <w:tc>
          <w:tcPr>
            <w:tcW w:w="3560" w:type="dxa"/>
          </w:tcPr>
          <w:p w:rsidR="00EE2023" w:rsidRDefault="00EE2023" w:rsidP="00DA2B9B">
            <w:pPr>
              <w:rPr>
                <w:rFonts w:ascii="Arial" w:hAnsi="Arial" w:cs="Arial"/>
                <w:b/>
                <w:color w:val="373737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71A2841" wp14:editId="71872824">
                  <wp:extent cx="2388197" cy="1792096"/>
                  <wp:effectExtent l="0" t="0" r="0" b="0"/>
                  <wp:docPr id="5" name="Picture 5" descr="T:\Teacher\Pictures\2017\Garths Images\2016\IMG_1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Teacher\Pictures\2017\Garths Images\2016\IMG_1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365" cy="179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  <w:gridSpan w:val="2"/>
          </w:tcPr>
          <w:p w:rsidR="00EE2023" w:rsidRDefault="00EE2023" w:rsidP="00DA2B9B">
            <w:pPr>
              <w:rPr>
                <w:rFonts w:ascii="Arial" w:hAnsi="Arial" w:cs="Arial"/>
                <w:b/>
                <w:color w:val="373737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373737"/>
                <w:sz w:val="21"/>
                <w:szCs w:val="21"/>
                <w:shd w:val="clear" w:color="auto" w:fill="FFFFFF"/>
                <w:lang w:eastAsia="en-AU"/>
              </w:rPr>
              <w:drawing>
                <wp:inline distT="0" distB="0" distL="0" distR="0" wp14:anchorId="245356CB" wp14:editId="2C3564A4">
                  <wp:extent cx="2394102" cy="1796527"/>
                  <wp:effectExtent l="0" t="0" r="6350" b="0"/>
                  <wp:docPr id="8" name="Picture 8" descr="T:\Teacher\Pictures\2017\Garths Images\2016\IMG_1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:\Teacher\Pictures\2017\Garths Images\2016\IMG_1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102" cy="1796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:rsidR="00EE2023" w:rsidRDefault="00EE2023" w:rsidP="00DA2B9B">
            <w:pPr>
              <w:rPr>
                <w:rFonts w:ascii="Arial" w:hAnsi="Arial" w:cs="Arial"/>
                <w:b/>
                <w:color w:val="373737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373737"/>
                <w:sz w:val="21"/>
                <w:szCs w:val="21"/>
                <w:shd w:val="clear" w:color="auto" w:fill="FFFFFF"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1E863010" wp14:editId="1CEE9AA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5080</wp:posOffset>
                  </wp:positionV>
                  <wp:extent cx="1348105" cy="1796415"/>
                  <wp:effectExtent l="0" t="0" r="4445" b="0"/>
                  <wp:wrapTight wrapText="bothSides">
                    <wp:wrapPolygon edited="0">
                      <wp:start x="0" y="0"/>
                      <wp:lineTo x="0" y="21302"/>
                      <wp:lineTo x="21366" y="21302"/>
                      <wp:lineTo x="21366" y="0"/>
                      <wp:lineTo x="0" y="0"/>
                    </wp:wrapPolygon>
                  </wp:wrapTight>
                  <wp:docPr id="7" name="Picture 7" descr="T:\Teacher\Pictures\2017\Garths Images\2016\IMG_1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:\Teacher\Pictures\2017\Garths Images\2016\IMG_1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B11C4" w:rsidRPr="00EB11C4" w:rsidRDefault="00EB11C4" w:rsidP="00EB11C4">
      <w:pPr>
        <w:spacing w:after="0"/>
        <w:rPr>
          <w:b/>
          <w:sz w:val="10"/>
          <w:szCs w:val="10"/>
        </w:rPr>
      </w:pPr>
    </w:p>
    <w:p w:rsidR="000C2A03" w:rsidRDefault="00EE2023" w:rsidP="00EB11C4">
      <w:pPr>
        <w:spacing w:after="0"/>
        <w:rPr>
          <w:b/>
        </w:rPr>
      </w:pPr>
      <w:r w:rsidRPr="00EE2023">
        <w:rPr>
          <w:b/>
        </w:rPr>
        <w:t xml:space="preserve">Our </w:t>
      </w:r>
      <w:r w:rsidR="000C2A03" w:rsidRPr="000C2A03">
        <w:rPr>
          <w:b/>
        </w:rPr>
        <w:t>Primary Programs</w:t>
      </w:r>
      <w:r w:rsidRPr="00EE2023">
        <w:rPr>
          <w:b/>
        </w:rPr>
        <w:t xml:space="preserve"> include</w:t>
      </w:r>
    </w:p>
    <w:p w:rsidR="00EB11C4" w:rsidRPr="00EB11C4" w:rsidRDefault="00EB11C4" w:rsidP="00EB11C4">
      <w:pPr>
        <w:spacing w:after="0"/>
        <w:rPr>
          <w:b/>
          <w:sz w:val="10"/>
          <w:szCs w:val="10"/>
        </w:rPr>
      </w:pP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817"/>
        <w:gridCol w:w="1418"/>
        <w:gridCol w:w="3402"/>
        <w:gridCol w:w="5103"/>
      </w:tblGrid>
      <w:tr w:rsidR="000C2A03" w:rsidRPr="000C2A03" w:rsidTr="000C2A03">
        <w:tc>
          <w:tcPr>
            <w:tcW w:w="817" w:type="dxa"/>
          </w:tcPr>
          <w:p w:rsidR="000C2A03" w:rsidRPr="000C2A03" w:rsidRDefault="000C2A03" w:rsidP="000C2A03">
            <w:r w:rsidRPr="000C2A03">
              <w:t>Stage</w:t>
            </w:r>
          </w:p>
        </w:tc>
        <w:tc>
          <w:tcPr>
            <w:tcW w:w="1418" w:type="dxa"/>
          </w:tcPr>
          <w:p w:rsidR="000C2A03" w:rsidRPr="000C2A03" w:rsidRDefault="000C2A03" w:rsidP="000C2A03">
            <w:r w:rsidRPr="000C2A03">
              <w:t>Subject</w:t>
            </w:r>
          </w:p>
        </w:tc>
        <w:tc>
          <w:tcPr>
            <w:tcW w:w="3402" w:type="dxa"/>
          </w:tcPr>
          <w:p w:rsidR="000C2A03" w:rsidRPr="000C2A03" w:rsidRDefault="000C2A03" w:rsidP="000C2A03">
            <w:r w:rsidRPr="000C2A03">
              <w:t>Program</w:t>
            </w:r>
          </w:p>
        </w:tc>
        <w:tc>
          <w:tcPr>
            <w:tcW w:w="5103" w:type="dxa"/>
          </w:tcPr>
          <w:p w:rsidR="000C2A03" w:rsidRPr="000C2A03" w:rsidRDefault="000C2A03" w:rsidP="000C2A03">
            <w:r w:rsidRPr="000C2A03">
              <w:t>Site</w:t>
            </w:r>
          </w:p>
        </w:tc>
      </w:tr>
      <w:tr w:rsidR="000C2A03" w:rsidRPr="000C2A03" w:rsidTr="000C2A03">
        <w:tc>
          <w:tcPr>
            <w:tcW w:w="817" w:type="dxa"/>
          </w:tcPr>
          <w:p w:rsidR="000C2A03" w:rsidRPr="000C2A03" w:rsidRDefault="000C2A03" w:rsidP="000C2A03">
            <w:r w:rsidRPr="000C2A03">
              <w:t>ES1</w:t>
            </w:r>
          </w:p>
        </w:tc>
        <w:tc>
          <w:tcPr>
            <w:tcW w:w="1418" w:type="dxa"/>
          </w:tcPr>
          <w:p w:rsidR="000C2A03" w:rsidRPr="000C2A03" w:rsidRDefault="000C2A03" w:rsidP="000C2A03">
            <w:r w:rsidRPr="000C2A03">
              <w:t>Geography</w:t>
            </w:r>
          </w:p>
        </w:tc>
        <w:tc>
          <w:tcPr>
            <w:tcW w:w="3402" w:type="dxa"/>
          </w:tcPr>
          <w:p w:rsidR="000C2A03" w:rsidRPr="000C2A03" w:rsidRDefault="000C2A03" w:rsidP="00D57009">
            <w:r w:rsidRPr="000C2A03">
              <w:t>Places</w:t>
            </w:r>
            <w:r w:rsidR="00D57009">
              <w:t xml:space="preserve"> are Important to People</w:t>
            </w:r>
          </w:p>
        </w:tc>
        <w:tc>
          <w:tcPr>
            <w:tcW w:w="5103" w:type="dxa"/>
          </w:tcPr>
          <w:p w:rsidR="000C2A03" w:rsidRPr="000C2A03" w:rsidRDefault="000C2A03" w:rsidP="000C2A03">
            <w:r w:rsidRPr="000C2A03">
              <w:t>Georges River Environmental Education Centre</w:t>
            </w:r>
          </w:p>
        </w:tc>
      </w:tr>
      <w:tr w:rsidR="000C2A03" w:rsidRPr="000C2A03" w:rsidTr="000C2A03">
        <w:tc>
          <w:tcPr>
            <w:tcW w:w="817" w:type="dxa"/>
          </w:tcPr>
          <w:p w:rsidR="000C2A03" w:rsidRPr="000C2A03" w:rsidRDefault="000C2A03" w:rsidP="000C2A03">
            <w:r w:rsidRPr="000C2A03">
              <w:t>ES1</w:t>
            </w:r>
          </w:p>
        </w:tc>
        <w:tc>
          <w:tcPr>
            <w:tcW w:w="1418" w:type="dxa"/>
          </w:tcPr>
          <w:p w:rsidR="000C2A03" w:rsidRPr="000C2A03" w:rsidRDefault="000C2A03" w:rsidP="000C2A03">
            <w:r w:rsidRPr="000C2A03">
              <w:t>Science</w:t>
            </w:r>
          </w:p>
        </w:tc>
        <w:tc>
          <w:tcPr>
            <w:tcW w:w="3402" w:type="dxa"/>
          </w:tcPr>
          <w:p w:rsidR="000C2A03" w:rsidRPr="000C2A03" w:rsidRDefault="000C2A03" w:rsidP="000C2A03">
            <w:r w:rsidRPr="000C2A03">
              <w:t>The Needs of Living Things</w:t>
            </w:r>
          </w:p>
        </w:tc>
        <w:tc>
          <w:tcPr>
            <w:tcW w:w="5103" w:type="dxa"/>
          </w:tcPr>
          <w:p w:rsidR="000C2A03" w:rsidRPr="000C2A03" w:rsidRDefault="000C2A03" w:rsidP="000C2A03">
            <w:r w:rsidRPr="000C2A03">
              <w:t>Georges River Environmental Education Centre</w:t>
            </w:r>
          </w:p>
          <w:p w:rsidR="000C2A03" w:rsidRPr="000C2A03" w:rsidRDefault="000C2A03" w:rsidP="000C2A03">
            <w:r w:rsidRPr="000C2A03">
              <w:t>Casula Powerhouse</w:t>
            </w:r>
          </w:p>
        </w:tc>
      </w:tr>
      <w:tr w:rsidR="000C2A03" w:rsidRPr="000C2A03" w:rsidTr="000C2A03">
        <w:tc>
          <w:tcPr>
            <w:tcW w:w="817" w:type="dxa"/>
          </w:tcPr>
          <w:p w:rsidR="000C2A03" w:rsidRPr="000C2A03" w:rsidRDefault="000C2A03" w:rsidP="000C2A03">
            <w:r w:rsidRPr="000C2A03">
              <w:t>1</w:t>
            </w:r>
          </w:p>
        </w:tc>
        <w:tc>
          <w:tcPr>
            <w:tcW w:w="1418" w:type="dxa"/>
          </w:tcPr>
          <w:p w:rsidR="000C2A03" w:rsidRPr="000C2A03" w:rsidRDefault="000C2A03" w:rsidP="000C2A03">
            <w:r w:rsidRPr="000C2A03">
              <w:t>Science</w:t>
            </w:r>
          </w:p>
        </w:tc>
        <w:tc>
          <w:tcPr>
            <w:tcW w:w="3402" w:type="dxa"/>
          </w:tcPr>
          <w:p w:rsidR="000C2A03" w:rsidRPr="000C2A03" w:rsidRDefault="000C2A03" w:rsidP="000C2A03">
            <w:r w:rsidRPr="000C2A03">
              <w:t>Natural Environment</w:t>
            </w:r>
          </w:p>
        </w:tc>
        <w:tc>
          <w:tcPr>
            <w:tcW w:w="5103" w:type="dxa"/>
          </w:tcPr>
          <w:p w:rsidR="000C2A03" w:rsidRPr="000C2A03" w:rsidRDefault="000C2A03" w:rsidP="000C2A03">
            <w:r w:rsidRPr="000C2A03">
              <w:t>Georges River Environmental Education Centre</w:t>
            </w:r>
          </w:p>
          <w:p w:rsidR="006616CF" w:rsidRDefault="000C2A03" w:rsidP="000C2A03">
            <w:pPr>
              <w:tabs>
                <w:tab w:val="left" w:pos="1950"/>
              </w:tabs>
            </w:pPr>
            <w:proofErr w:type="spellStart"/>
            <w:r w:rsidRPr="000C2A03">
              <w:t>Simmos</w:t>
            </w:r>
            <w:proofErr w:type="spellEnd"/>
            <w:r w:rsidRPr="000C2A03">
              <w:t xml:space="preserve"> Beach</w:t>
            </w:r>
          </w:p>
          <w:p w:rsidR="000C2A03" w:rsidRPr="000C2A03" w:rsidRDefault="006616CF" w:rsidP="000C2A03">
            <w:pPr>
              <w:tabs>
                <w:tab w:val="left" w:pos="1950"/>
              </w:tabs>
            </w:pPr>
            <w:proofErr w:type="spellStart"/>
            <w:r>
              <w:t>Freres</w:t>
            </w:r>
            <w:proofErr w:type="spellEnd"/>
            <w:r>
              <w:t xml:space="preserve"> Crossing</w:t>
            </w:r>
            <w:r w:rsidR="000C2A03" w:rsidRPr="000C2A03">
              <w:tab/>
            </w:r>
          </w:p>
          <w:p w:rsidR="000C2A03" w:rsidRPr="000C2A03" w:rsidRDefault="000C2A03" w:rsidP="000C2A03">
            <w:r w:rsidRPr="000C2A03">
              <w:t>Georges River National Park</w:t>
            </w:r>
          </w:p>
        </w:tc>
      </w:tr>
      <w:tr w:rsidR="000C2A03" w:rsidRPr="000C2A03" w:rsidTr="000C2A03">
        <w:tc>
          <w:tcPr>
            <w:tcW w:w="817" w:type="dxa"/>
          </w:tcPr>
          <w:p w:rsidR="000C2A03" w:rsidRPr="000C2A03" w:rsidRDefault="000C2A03" w:rsidP="000C2A03">
            <w:r w:rsidRPr="000C2A03">
              <w:t>1</w:t>
            </w:r>
          </w:p>
        </w:tc>
        <w:tc>
          <w:tcPr>
            <w:tcW w:w="1418" w:type="dxa"/>
          </w:tcPr>
          <w:p w:rsidR="000C2A03" w:rsidRPr="000C2A03" w:rsidRDefault="000C2A03" w:rsidP="000C2A03">
            <w:r w:rsidRPr="000C2A03">
              <w:t>Geography</w:t>
            </w:r>
          </w:p>
        </w:tc>
        <w:tc>
          <w:tcPr>
            <w:tcW w:w="3402" w:type="dxa"/>
          </w:tcPr>
          <w:p w:rsidR="000C2A03" w:rsidRPr="000C2A03" w:rsidRDefault="000C2A03" w:rsidP="000C2A03">
            <w:r w:rsidRPr="000C2A03">
              <w:t>Features of Places</w:t>
            </w:r>
          </w:p>
        </w:tc>
        <w:tc>
          <w:tcPr>
            <w:tcW w:w="5103" w:type="dxa"/>
          </w:tcPr>
          <w:p w:rsidR="000C2A03" w:rsidRPr="000C2A03" w:rsidRDefault="000C2A03" w:rsidP="000C2A03">
            <w:r w:rsidRPr="000C2A03">
              <w:t>Georges River Environmental Education Centre</w:t>
            </w:r>
          </w:p>
          <w:p w:rsidR="000C2A03" w:rsidRPr="000C2A03" w:rsidRDefault="000C2A03" w:rsidP="000C2A03">
            <w:pPr>
              <w:tabs>
                <w:tab w:val="left" w:pos="1950"/>
              </w:tabs>
            </w:pPr>
            <w:proofErr w:type="spellStart"/>
            <w:r w:rsidRPr="000C2A03">
              <w:t>Simmos</w:t>
            </w:r>
            <w:proofErr w:type="spellEnd"/>
            <w:r w:rsidRPr="000C2A03">
              <w:t xml:space="preserve"> Beach</w:t>
            </w:r>
            <w:r w:rsidRPr="000C2A03">
              <w:tab/>
            </w:r>
          </w:p>
          <w:p w:rsidR="000C2A03" w:rsidRDefault="000C2A03" w:rsidP="000C2A03">
            <w:r w:rsidRPr="000C2A03">
              <w:t>Georges River National Park</w:t>
            </w:r>
          </w:p>
          <w:p w:rsidR="006616CF" w:rsidRPr="000C2A03" w:rsidRDefault="006616CF" w:rsidP="000C2A03">
            <w:r w:rsidRPr="000C2A03">
              <w:t>Casula Powerhouse</w:t>
            </w:r>
          </w:p>
        </w:tc>
      </w:tr>
      <w:tr w:rsidR="000C2A03" w:rsidRPr="000C2A03" w:rsidTr="000C2A03">
        <w:tc>
          <w:tcPr>
            <w:tcW w:w="817" w:type="dxa"/>
          </w:tcPr>
          <w:p w:rsidR="000C2A03" w:rsidRPr="000C2A03" w:rsidRDefault="000C2A03" w:rsidP="000C2A03">
            <w:r w:rsidRPr="000C2A03">
              <w:t>1</w:t>
            </w:r>
          </w:p>
        </w:tc>
        <w:tc>
          <w:tcPr>
            <w:tcW w:w="1418" w:type="dxa"/>
          </w:tcPr>
          <w:p w:rsidR="000C2A03" w:rsidRPr="000C2A03" w:rsidRDefault="000C2A03" w:rsidP="000C2A03">
            <w:r w:rsidRPr="000C2A03">
              <w:t>Science</w:t>
            </w:r>
          </w:p>
        </w:tc>
        <w:tc>
          <w:tcPr>
            <w:tcW w:w="3402" w:type="dxa"/>
          </w:tcPr>
          <w:p w:rsidR="000C2A03" w:rsidRPr="000C2A03" w:rsidRDefault="000C2A03" w:rsidP="000C2A03">
            <w:r w:rsidRPr="000C2A03">
              <w:t>Living World</w:t>
            </w:r>
          </w:p>
        </w:tc>
        <w:tc>
          <w:tcPr>
            <w:tcW w:w="5103" w:type="dxa"/>
          </w:tcPr>
          <w:p w:rsidR="000C2A03" w:rsidRPr="000C2A03" w:rsidRDefault="000C2A03" w:rsidP="000C2A03">
            <w:r w:rsidRPr="000C2A03">
              <w:t>Georges River Environmental Education Centre</w:t>
            </w:r>
          </w:p>
          <w:p w:rsidR="000C2A03" w:rsidRPr="000C2A03" w:rsidRDefault="000C2A03" w:rsidP="000C2A03">
            <w:pPr>
              <w:tabs>
                <w:tab w:val="left" w:pos="1950"/>
              </w:tabs>
            </w:pPr>
            <w:proofErr w:type="spellStart"/>
            <w:r w:rsidRPr="000C2A03">
              <w:t>Simmos</w:t>
            </w:r>
            <w:proofErr w:type="spellEnd"/>
            <w:r w:rsidRPr="000C2A03">
              <w:t xml:space="preserve"> Beach</w:t>
            </w:r>
            <w:r w:rsidRPr="000C2A03">
              <w:tab/>
            </w:r>
          </w:p>
          <w:p w:rsidR="000C2A03" w:rsidRPr="000C2A03" w:rsidRDefault="000C2A03" w:rsidP="000C2A03">
            <w:r w:rsidRPr="000C2A03">
              <w:t>Georges River National Park</w:t>
            </w:r>
          </w:p>
        </w:tc>
      </w:tr>
      <w:tr w:rsidR="000C2A03" w:rsidRPr="000C2A03" w:rsidTr="000C2A03">
        <w:tc>
          <w:tcPr>
            <w:tcW w:w="817" w:type="dxa"/>
          </w:tcPr>
          <w:p w:rsidR="000C2A03" w:rsidRPr="000C2A03" w:rsidRDefault="000C2A03" w:rsidP="000C2A03">
            <w:r w:rsidRPr="000C2A03">
              <w:t>1</w:t>
            </w:r>
          </w:p>
        </w:tc>
        <w:tc>
          <w:tcPr>
            <w:tcW w:w="1418" w:type="dxa"/>
          </w:tcPr>
          <w:p w:rsidR="000C2A03" w:rsidRPr="000C2A03" w:rsidRDefault="000C2A03" w:rsidP="000C2A03">
            <w:r w:rsidRPr="000C2A03">
              <w:t>History</w:t>
            </w:r>
          </w:p>
        </w:tc>
        <w:tc>
          <w:tcPr>
            <w:tcW w:w="3402" w:type="dxa"/>
          </w:tcPr>
          <w:p w:rsidR="000C2A03" w:rsidRPr="000C2A03" w:rsidRDefault="000C2A03" w:rsidP="000C2A03">
            <w:r w:rsidRPr="000C2A03">
              <w:t>The Past in the Present</w:t>
            </w:r>
          </w:p>
        </w:tc>
        <w:tc>
          <w:tcPr>
            <w:tcW w:w="5103" w:type="dxa"/>
          </w:tcPr>
          <w:p w:rsidR="000C2A03" w:rsidRPr="000C2A03" w:rsidRDefault="000C2A03" w:rsidP="000C2A03">
            <w:r w:rsidRPr="000C2A03">
              <w:t>Georges River Environmental Education Centre</w:t>
            </w:r>
          </w:p>
        </w:tc>
      </w:tr>
      <w:tr w:rsidR="000C2A03" w:rsidRPr="000C2A03" w:rsidTr="000C2A03">
        <w:tc>
          <w:tcPr>
            <w:tcW w:w="817" w:type="dxa"/>
          </w:tcPr>
          <w:p w:rsidR="000C2A03" w:rsidRPr="000C2A03" w:rsidRDefault="000C2A03" w:rsidP="000C2A03">
            <w:r w:rsidRPr="000C2A03">
              <w:t>2</w:t>
            </w:r>
          </w:p>
        </w:tc>
        <w:tc>
          <w:tcPr>
            <w:tcW w:w="1418" w:type="dxa"/>
          </w:tcPr>
          <w:p w:rsidR="000C2A03" w:rsidRPr="000C2A03" w:rsidRDefault="000C2A03" w:rsidP="000C2A03">
            <w:r w:rsidRPr="000C2A03">
              <w:t>Geography</w:t>
            </w:r>
          </w:p>
        </w:tc>
        <w:tc>
          <w:tcPr>
            <w:tcW w:w="3402" w:type="dxa"/>
          </w:tcPr>
          <w:p w:rsidR="000C2A03" w:rsidRPr="000C2A03" w:rsidRDefault="000C2A03" w:rsidP="000C2A03">
            <w:r w:rsidRPr="000C2A03">
              <w:t>Places are Similar and Different</w:t>
            </w:r>
          </w:p>
        </w:tc>
        <w:tc>
          <w:tcPr>
            <w:tcW w:w="5103" w:type="dxa"/>
          </w:tcPr>
          <w:p w:rsidR="000C2A03" w:rsidRPr="000C2A03" w:rsidRDefault="000C2A03" w:rsidP="000C2A03">
            <w:r w:rsidRPr="000C2A03">
              <w:t>Georges River Environmental Education Centre</w:t>
            </w:r>
          </w:p>
          <w:p w:rsidR="000C2A03" w:rsidRPr="000C2A03" w:rsidRDefault="000C2A03" w:rsidP="000C2A03">
            <w:pPr>
              <w:tabs>
                <w:tab w:val="left" w:pos="1950"/>
              </w:tabs>
            </w:pPr>
            <w:proofErr w:type="spellStart"/>
            <w:r w:rsidRPr="000C2A03">
              <w:t>Simmos</w:t>
            </w:r>
            <w:proofErr w:type="spellEnd"/>
            <w:r w:rsidRPr="000C2A03">
              <w:t xml:space="preserve"> Beach</w:t>
            </w:r>
            <w:r w:rsidRPr="000C2A03">
              <w:tab/>
            </w:r>
          </w:p>
          <w:p w:rsidR="000C2A03" w:rsidRPr="000C2A03" w:rsidRDefault="000C2A03" w:rsidP="000C2A03">
            <w:r w:rsidRPr="000C2A03">
              <w:t>Georges River National Park</w:t>
            </w:r>
          </w:p>
        </w:tc>
      </w:tr>
      <w:tr w:rsidR="000C2A03" w:rsidRPr="000C2A03" w:rsidTr="000C2A03">
        <w:tc>
          <w:tcPr>
            <w:tcW w:w="817" w:type="dxa"/>
          </w:tcPr>
          <w:p w:rsidR="000C2A03" w:rsidRPr="000C2A03" w:rsidRDefault="000C2A03" w:rsidP="000C2A03">
            <w:r w:rsidRPr="000C2A03">
              <w:t>2</w:t>
            </w:r>
          </w:p>
        </w:tc>
        <w:tc>
          <w:tcPr>
            <w:tcW w:w="1418" w:type="dxa"/>
          </w:tcPr>
          <w:p w:rsidR="000C2A03" w:rsidRPr="000C2A03" w:rsidRDefault="000C2A03" w:rsidP="000C2A03">
            <w:r w:rsidRPr="000C2A03">
              <w:t>Geography</w:t>
            </w:r>
          </w:p>
        </w:tc>
        <w:tc>
          <w:tcPr>
            <w:tcW w:w="3402" w:type="dxa"/>
          </w:tcPr>
          <w:p w:rsidR="000C2A03" w:rsidRPr="000C2A03" w:rsidRDefault="000C2A03" w:rsidP="000C2A03">
            <w:r w:rsidRPr="000C2A03">
              <w:t>The Earth’s Environment</w:t>
            </w:r>
          </w:p>
        </w:tc>
        <w:tc>
          <w:tcPr>
            <w:tcW w:w="5103" w:type="dxa"/>
          </w:tcPr>
          <w:p w:rsidR="000C2A03" w:rsidRPr="000C2A03" w:rsidRDefault="000C2A03" w:rsidP="000C2A03">
            <w:r w:rsidRPr="000C2A03">
              <w:t>Georges River Environmental Education Centre</w:t>
            </w:r>
          </w:p>
        </w:tc>
      </w:tr>
      <w:tr w:rsidR="000C2A03" w:rsidRPr="000C2A03" w:rsidTr="000C2A03">
        <w:tc>
          <w:tcPr>
            <w:tcW w:w="817" w:type="dxa"/>
          </w:tcPr>
          <w:p w:rsidR="000C2A03" w:rsidRPr="000C2A03" w:rsidRDefault="000C2A03" w:rsidP="000C2A03">
            <w:r w:rsidRPr="000C2A03">
              <w:t>2</w:t>
            </w:r>
          </w:p>
        </w:tc>
        <w:tc>
          <w:tcPr>
            <w:tcW w:w="1418" w:type="dxa"/>
          </w:tcPr>
          <w:p w:rsidR="000C2A03" w:rsidRPr="000C2A03" w:rsidRDefault="000C2A03" w:rsidP="000C2A03">
            <w:r w:rsidRPr="000C2A03">
              <w:t>Science</w:t>
            </w:r>
          </w:p>
        </w:tc>
        <w:tc>
          <w:tcPr>
            <w:tcW w:w="3402" w:type="dxa"/>
          </w:tcPr>
          <w:p w:rsidR="000C2A03" w:rsidRPr="000C2A03" w:rsidRDefault="000C2A03" w:rsidP="000C2A03">
            <w:r w:rsidRPr="000C2A03">
              <w:t>Living World</w:t>
            </w:r>
          </w:p>
        </w:tc>
        <w:tc>
          <w:tcPr>
            <w:tcW w:w="5103" w:type="dxa"/>
          </w:tcPr>
          <w:p w:rsidR="000C2A03" w:rsidRPr="000C2A03" w:rsidRDefault="000C2A03" w:rsidP="000C2A03">
            <w:r w:rsidRPr="000C2A03">
              <w:t>Georges River Environmental Education Centre</w:t>
            </w:r>
          </w:p>
          <w:p w:rsidR="000C2A03" w:rsidRPr="000C2A03" w:rsidRDefault="000C2A03" w:rsidP="000C2A03">
            <w:pPr>
              <w:tabs>
                <w:tab w:val="left" w:pos="1950"/>
              </w:tabs>
            </w:pPr>
            <w:proofErr w:type="spellStart"/>
            <w:r w:rsidRPr="000C2A03">
              <w:t>Simmos</w:t>
            </w:r>
            <w:proofErr w:type="spellEnd"/>
            <w:r w:rsidRPr="000C2A03">
              <w:t xml:space="preserve"> Beach</w:t>
            </w:r>
            <w:r w:rsidRPr="000C2A03">
              <w:tab/>
            </w:r>
          </w:p>
        </w:tc>
      </w:tr>
      <w:tr w:rsidR="00674186" w:rsidRPr="000C2A03" w:rsidTr="00EB11C4">
        <w:trPr>
          <w:trHeight w:val="1553"/>
        </w:trPr>
        <w:tc>
          <w:tcPr>
            <w:tcW w:w="5637" w:type="dxa"/>
            <w:gridSpan w:val="3"/>
          </w:tcPr>
          <w:p w:rsidR="00674186" w:rsidRPr="000C2A03" w:rsidRDefault="00674186" w:rsidP="00674186">
            <w:pPr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2B6E60B4" wp14:editId="4480AFEF">
                  <wp:simplePos x="0" y="0"/>
                  <wp:positionH relativeFrom="column">
                    <wp:posOffset>564776</wp:posOffset>
                  </wp:positionH>
                  <wp:positionV relativeFrom="paragraph">
                    <wp:posOffset>4482</wp:posOffset>
                  </wp:positionV>
                  <wp:extent cx="2312894" cy="774551"/>
                  <wp:effectExtent l="0" t="0" r="0" b="6985"/>
                  <wp:wrapNone/>
                  <wp:docPr id="13" name="Picture 13" descr="Description: https://detwww.det.nsw.edu.au/media/downloads/intranet/thelogo/PublicSchools/Black/DoE_Public%20Schools_Logo_K_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escription: https://detwww.det.nsw.edu.au/media/downloads/intranet/thelogo/PublicSchools/Black/DoE_Public%20Schools_Logo_K_RGB.png"/>
                          <pic:cNvPicPr/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894" cy="77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674186" w:rsidRPr="000C2A03" w:rsidRDefault="00674186" w:rsidP="0067418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7EA35CC" wp14:editId="0F1EA203">
                  <wp:extent cx="1009764" cy="968188"/>
                  <wp:effectExtent l="0" t="0" r="0" b="3810"/>
                  <wp:docPr id="14" name="Picture 14" descr="T:\Teacher\Web site\Pario current website\Copy of EZE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Teacher\Web site\Pario current website\Copy of EZE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218" cy="96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186" w:rsidRPr="000C2A03" w:rsidTr="00ED6748">
        <w:tc>
          <w:tcPr>
            <w:tcW w:w="10740" w:type="dxa"/>
            <w:gridSpan w:val="4"/>
          </w:tcPr>
          <w:p w:rsidR="00674186" w:rsidRDefault="00674186" w:rsidP="00674186">
            <w:pPr>
              <w:rPr>
                <w:noProof/>
                <w:lang w:eastAsia="en-AU"/>
              </w:rPr>
            </w:pPr>
            <w:r w:rsidRPr="000C2A03">
              <w:rPr>
                <w:b/>
              </w:rPr>
              <w:lastRenderedPageBreak/>
              <w:t>Primary Programs</w:t>
            </w:r>
            <w:r>
              <w:rPr>
                <w:b/>
              </w:rPr>
              <w:t xml:space="preserve"> continued</w:t>
            </w:r>
          </w:p>
        </w:tc>
      </w:tr>
      <w:tr w:rsidR="000C2A03" w:rsidRPr="000C2A03" w:rsidTr="000C2A03">
        <w:tc>
          <w:tcPr>
            <w:tcW w:w="817" w:type="dxa"/>
          </w:tcPr>
          <w:p w:rsidR="000C2A03" w:rsidRPr="000C2A03" w:rsidRDefault="000C2A03" w:rsidP="000C2A03">
            <w:r w:rsidRPr="000C2A03">
              <w:t>2</w:t>
            </w:r>
          </w:p>
        </w:tc>
        <w:tc>
          <w:tcPr>
            <w:tcW w:w="1418" w:type="dxa"/>
          </w:tcPr>
          <w:p w:rsidR="000C2A03" w:rsidRPr="000C2A03" w:rsidRDefault="000C2A03" w:rsidP="000C2A03">
            <w:r w:rsidRPr="000C2A03">
              <w:t>History</w:t>
            </w:r>
          </w:p>
        </w:tc>
        <w:tc>
          <w:tcPr>
            <w:tcW w:w="3402" w:type="dxa"/>
          </w:tcPr>
          <w:p w:rsidR="000C2A03" w:rsidRPr="000C2A03" w:rsidRDefault="000C2A03" w:rsidP="000C2A03">
            <w:r w:rsidRPr="000C2A03">
              <w:t>Community and Remembrance</w:t>
            </w:r>
          </w:p>
        </w:tc>
        <w:tc>
          <w:tcPr>
            <w:tcW w:w="5103" w:type="dxa"/>
          </w:tcPr>
          <w:p w:rsidR="000C2A03" w:rsidRPr="000C2A03" w:rsidRDefault="000C2A03" w:rsidP="000C2A03">
            <w:r w:rsidRPr="000C2A03">
              <w:t>Georges River Environmental Education Centre</w:t>
            </w:r>
          </w:p>
        </w:tc>
      </w:tr>
      <w:tr w:rsidR="000C2A03" w:rsidRPr="000C2A03" w:rsidTr="000C2A03">
        <w:tc>
          <w:tcPr>
            <w:tcW w:w="817" w:type="dxa"/>
          </w:tcPr>
          <w:p w:rsidR="000C2A03" w:rsidRPr="000C2A03" w:rsidRDefault="000C2A03" w:rsidP="000C2A03">
            <w:r w:rsidRPr="000C2A03">
              <w:t>3</w:t>
            </w:r>
          </w:p>
        </w:tc>
        <w:tc>
          <w:tcPr>
            <w:tcW w:w="1418" w:type="dxa"/>
          </w:tcPr>
          <w:p w:rsidR="000C2A03" w:rsidRPr="000C2A03" w:rsidRDefault="000C2A03" w:rsidP="000C2A03">
            <w:proofErr w:type="spellStart"/>
            <w:r w:rsidRPr="000C2A03">
              <w:t>Geogrpahy</w:t>
            </w:r>
            <w:proofErr w:type="spellEnd"/>
          </w:p>
        </w:tc>
        <w:tc>
          <w:tcPr>
            <w:tcW w:w="3402" w:type="dxa"/>
          </w:tcPr>
          <w:p w:rsidR="000C2A03" w:rsidRPr="000C2A03" w:rsidRDefault="000C2A03" w:rsidP="000C2A03">
            <w:r w:rsidRPr="000C2A03">
              <w:t>Factors that Shape Places</w:t>
            </w:r>
          </w:p>
        </w:tc>
        <w:tc>
          <w:tcPr>
            <w:tcW w:w="5103" w:type="dxa"/>
          </w:tcPr>
          <w:p w:rsidR="000C2A03" w:rsidRPr="000C2A03" w:rsidRDefault="000C2A03" w:rsidP="000C2A03">
            <w:r w:rsidRPr="000C2A03">
              <w:t>Georges River Environmental Education Centre</w:t>
            </w:r>
          </w:p>
          <w:p w:rsidR="000C2A03" w:rsidRPr="000C2A03" w:rsidRDefault="000C2A03" w:rsidP="000C2A03">
            <w:proofErr w:type="spellStart"/>
            <w:r w:rsidRPr="000C2A03">
              <w:t>Simmos</w:t>
            </w:r>
            <w:proofErr w:type="spellEnd"/>
            <w:r w:rsidRPr="000C2A03">
              <w:t xml:space="preserve"> Beach</w:t>
            </w:r>
          </w:p>
        </w:tc>
      </w:tr>
      <w:tr w:rsidR="000C2A03" w:rsidRPr="000C2A03" w:rsidTr="000C2A03">
        <w:tc>
          <w:tcPr>
            <w:tcW w:w="817" w:type="dxa"/>
          </w:tcPr>
          <w:p w:rsidR="000C2A03" w:rsidRPr="000C2A03" w:rsidRDefault="000C2A03" w:rsidP="000C2A03">
            <w:r w:rsidRPr="000C2A03">
              <w:t>3</w:t>
            </w:r>
          </w:p>
        </w:tc>
        <w:tc>
          <w:tcPr>
            <w:tcW w:w="1418" w:type="dxa"/>
          </w:tcPr>
          <w:p w:rsidR="000C2A03" w:rsidRPr="000C2A03" w:rsidRDefault="000C2A03" w:rsidP="000C2A03">
            <w:r w:rsidRPr="000C2A03">
              <w:t>Science</w:t>
            </w:r>
          </w:p>
        </w:tc>
        <w:tc>
          <w:tcPr>
            <w:tcW w:w="3402" w:type="dxa"/>
          </w:tcPr>
          <w:p w:rsidR="000C2A03" w:rsidRPr="000C2A03" w:rsidRDefault="000C2A03" w:rsidP="000C2A03">
            <w:r w:rsidRPr="000C2A03">
              <w:t>Living World</w:t>
            </w:r>
          </w:p>
        </w:tc>
        <w:tc>
          <w:tcPr>
            <w:tcW w:w="5103" w:type="dxa"/>
          </w:tcPr>
          <w:p w:rsidR="000C2A03" w:rsidRPr="000C2A03" w:rsidRDefault="000C2A03" w:rsidP="000C2A03">
            <w:r w:rsidRPr="000C2A03">
              <w:t>Georges River Environmental Education Centre</w:t>
            </w:r>
          </w:p>
          <w:p w:rsidR="000C2A03" w:rsidRPr="000C2A03" w:rsidRDefault="000C2A03" w:rsidP="000C2A03">
            <w:r w:rsidRPr="000C2A03">
              <w:t>Georges River National Park</w:t>
            </w:r>
          </w:p>
        </w:tc>
      </w:tr>
    </w:tbl>
    <w:p w:rsidR="003E1D94" w:rsidRPr="003E1D94" w:rsidRDefault="003E1D94" w:rsidP="003E1D94">
      <w:pPr>
        <w:spacing w:after="0"/>
        <w:rPr>
          <w:b/>
          <w:sz w:val="12"/>
          <w:szCs w:val="12"/>
        </w:rPr>
      </w:pPr>
    </w:p>
    <w:p w:rsidR="00EE2023" w:rsidRPr="00EE2023" w:rsidRDefault="00EE2023" w:rsidP="00EE2023">
      <w:pPr>
        <w:rPr>
          <w:b/>
        </w:rPr>
      </w:pPr>
      <w:r w:rsidRPr="00EE2023">
        <w:rPr>
          <w:b/>
        </w:rPr>
        <w:t>Our Secondary Programs include</w:t>
      </w: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815"/>
        <w:gridCol w:w="1987"/>
        <w:gridCol w:w="2906"/>
        <w:gridCol w:w="5032"/>
      </w:tblGrid>
      <w:tr w:rsidR="00EE2023" w:rsidRPr="00EE2023" w:rsidTr="006350B9">
        <w:tc>
          <w:tcPr>
            <w:tcW w:w="815" w:type="dxa"/>
          </w:tcPr>
          <w:p w:rsidR="00EE2023" w:rsidRPr="00EE2023" w:rsidRDefault="00EE2023" w:rsidP="00EE2023">
            <w:r w:rsidRPr="00EE2023">
              <w:t>Stage</w:t>
            </w:r>
          </w:p>
        </w:tc>
        <w:tc>
          <w:tcPr>
            <w:tcW w:w="1987" w:type="dxa"/>
          </w:tcPr>
          <w:p w:rsidR="00EE2023" w:rsidRPr="00EE2023" w:rsidRDefault="00EE2023" w:rsidP="00EE2023">
            <w:r w:rsidRPr="00EE2023">
              <w:t>Subject</w:t>
            </w:r>
          </w:p>
        </w:tc>
        <w:tc>
          <w:tcPr>
            <w:tcW w:w="2906" w:type="dxa"/>
          </w:tcPr>
          <w:p w:rsidR="00EE2023" w:rsidRPr="00EE2023" w:rsidRDefault="00EE2023" w:rsidP="00EE2023">
            <w:r w:rsidRPr="00EE2023">
              <w:t>Program</w:t>
            </w:r>
          </w:p>
        </w:tc>
        <w:tc>
          <w:tcPr>
            <w:tcW w:w="5032" w:type="dxa"/>
          </w:tcPr>
          <w:p w:rsidR="00EE2023" w:rsidRPr="00EE2023" w:rsidRDefault="00EE2023" w:rsidP="00EE2023">
            <w:r w:rsidRPr="00EE2023">
              <w:t>Site</w:t>
            </w:r>
          </w:p>
        </w:tc>
      </w:tr>
      <w:tr w:rsidR="00EE2023" w:rsidRPr="00EE2023" w:rsidTr="006350B9">
        <w:tc>
          <w:tcPr>
            <w:tcW w:w="815" w:type="dxa"/>
          </w:tcPr>
          <w:p w:rsidR="00EE2023" w:rsidRPr="00EE2023" w:rsidRDefault="00EE2023" w:rsidP="00EE2023">
            <w:r w:rsidRPr="00EE2023">
              <w:t>4</w:t>
            </w:r>
          </w:p>
        </w:tc>
        <w:tc>
          <w:tcPr>
            <w:tcW w:w="1987" w:type="dxa"/>
          </w:tcPr>
          <w:p w:rsidR="00EE2023" w:rsidRPr="00EE2023" w:rsidRDefault="00EE2023" w:rsidP="00EE2023">
            <w:r w:rsidRPr="00EE2023">
              <w:t>Geography</w:t>
            </w:r>
          </w:p>
        </w:tc>
        <w:tc>
          <w:tcPr>
            <w:tcW w:w="2906" w:type="dxa"/>
          </w:tcPr>
          <w:p w:rsidR="00EE2023" w:rsidRPr="00EE2023" w:rsidRDefault="00EE2023" w:rsidP="00EE2023">
            <w:r w:rsidRPr="00EE2023">
              <w:t>Landscapes and landforms</w:t>
            </w:r>
          </w:p>
        </w:tc>
        <w:tc>
          <w:tcPr>
            <w:tcW w:w="5032" w:type="dxa"/>
          </w:tcPr>
          <w:p w:rsidR="00EE2023" w:rsidRPr="00EE2023" w:rsidRDefault="00EE2023" w:rsidP="00EE2023">
            <w:r w:rsidRPr="00EE2023">
              <w:t>Georges River Environmental Education Centre</w:t>
            </w:r>
          </w:p>
        </w:tc>
      </w:tr>
      <w:tr w:rsidR="00EE2023" w:rsidRPr="00EE2023" w:rsidTr="006350B9">
        <w:tc>
          <w:tcPr>
            <w:tcW w:w="815" w:type="dxa"/>
          </w:tcPr>
          <w:p w:rsidR="00EE2023" w:rsidRPr="00EE2023" w:rsidRDefault="00EE2023" w:rsidP="00EE2023">
            <w:r w:rsidRPr="00EE2023">
              <w:t>4</w:t>
            </w:r>
          </w:p>
        </w:tc>
        <w:tc>
          <w:tcPr>
            <w:tcW w:w="1987" w:type="dxa"/>
          </w:tcPr>
          <w:p w:rsidR="00EE2023" w:rsidRPr="00EE2023" w:rsidRDefault="00EE2023" w:rsidP="00EE2023">
            <w:r w:rsidRPr="00EE2023">
              <w:t>Geography</w:t>
            </w:r>
          </w:p>
        </w:tc>
        <w:tc>
          <w:tcPr>
            <w:tcW w:w="2906" w:type="dxa"/>
          </w:tcPr>
          <w:p w:rsidR="00EE2023" w:rsidRPr="00EE2023" w:rsidRDefault="00EE2023" w:rsidP="00EE2023">
            <w:r w:rsidRPr="00EE2023">
              <w:t>Water in the World</w:t>
            </w:r>
          </w:p>
        </w:tc>
        <w:tc>
          <w:tcPr>
            <w:tcW w:w="5032" w:type="dxa"/>
          </w:tcPr>
          <w:p w:rsidR="00EE2023" w:rsidRPr="00EE2023" w:rsidRDefault="00EE2023" w:rsidP="00EE2023">
            <w:r w:rsidRPr="00EE2023">
              <w:t>Georges River Environmental Education Centre</w:t>
            </w:r>
          </w:p>
        </w:tc>
      </w:tr>
      <w:tr w:rsidR="00EE2023" w:rsidRPr="00EE2023" w:rsidTr="006350B9">
        <w:tc>
          <w:tcPr>
            <w:tcW w:w="815" w:type="dxa"/>
          </w:tcPr>
          <w:p w:rsidR="00EE2023" w:rsidRPr="00EE2023" w:rsidRDefault="00EE2023" w:rsidP="00EE2023">
            <w:r w:rsidRPr="00EE2023">
              <w:t>5</w:t>
            </w:r>
          </w:p>
        </w:tc>
        <w:tc>
          <w:tcPr>
            <w:tcW w:w="1987" w:type="dxa"/>
          </w:tcPr>
          <w:p w:rsidR="00EE2023" w:rsidRPr="00EE2023" w:rsidRDefault="002064D7" w:rsidP="00EE2023">
            <w:r>
              <w:t>Science</w:t>
            </w:r>
          </w:p>
        </w:tc>
        <w:tc>
          <w:tcPr>
            <w:tcW w:w="2906" w:type="dxa"/>
          </w:tcPr>
          <w:p w:rsidR="00EE2023" w:rsidRPr="00EE2023" w:rsidRDefault="002064D7" w:rsidP="00EE2023">
            <w:r>
              <w:t>Local Ecosystems</w:t>
            </w:r>
          </w:p>
        </w:tc>
        <w:tc>
          <w:tcPr>
            <w:tcW w:w="5032" w:type="dxa"/>
          </w:tcPr>
          <w:p w:rsidR="00EE2023" w:rsidRPr="00EE2023" w:rsidRDefault="00EE2023" w:rsidP="00EE2023">
            <w:r w:rsidRPr="00EE2023">
              <w:t>Georges River Environmental Education Centre</w:t>
            </w:r>
          </w:p>
        </w:tc>
      </w:tr>
      <w:tr w:rsidR="00EE2023" w:rsidRPr="00EE2023" w:rsidTr="006350B9">
        <w:tc>
          <w:tcPr>
            <w:tcW w:w="815" w:type="dxa"/>
          </w:tcPr>
          <w:p w:rsidR="00EE2023" w:rsidRPr="00EE2023" w:rsidRDefault="00EE2023" w:rsidP="00EE2023">
            <w:r w:rsidRPr="00EE2023">
              <w:t>5</w:t>
            </w:r>
          </w:p>
        </w:tc>
        <w:tc>
          <w:tcPr>
            <w:tcW w:w="1987" w:type="dxa"/>
          </w:tcPr>
          <w:p w:rsidR="00EE2023" w:rsidRPr="00EE2023" w:rsidRDefault="00EE2023" w:rsidP="00EE2023">
            <w:r w:rsidRPr="00EE2023">
              <w:t>Geography</w:t>
            </w:r>
          </w:p>
        </w:tc>
        <w:tc>
          <w:tcPr>
            <w:tcW w:w="2906" w:type="dxa"/>
          </w:tcPr>
          <w:p w:rsidR="00EE2023" w:rsidRPr="00EE2023" w:rsidRDefault="002064D7" w:rsidP="002064D7">
            <w:r>
              <w:t>Environmental Change and</w:t>
            </w:r>
            <w:r w:rsidR="00EE2023" w:rsidRPr="00EE2023">
              <w:t xml:space="preserve"> Management</w:t>
            </w:r>
          </w:p>
        </w:tc>
        <w:tc>
          <w:tcPr>
            <w:tcW w:w="5032" w:type="dxa"/>
          </w:tcPr>
          <w:p w:rsidR="00EE2023" w:rsidRPr="00EE2023" w:rsidRDefault="00EE2023" w:rsidP="00EE2023">
            <w:r w:rsidRPr="00EE2023">
              <w:t>Georges River Environmental Education Centre</w:t>
            </w:r>
          </w:p>
        </w:tc>
      </w:tr>
      <w:tr w:rsidR="00EE2023" w:rsidRPr="00EE2023" w:rsidTr="006350B9">
        <w:tc>
          <w:tcPr>
            <w:tcW w:w="815" w:type="dxa"/>
          </w:tcPr>
          <w:p w:rsidR="00EE2023" w:rsidRPr="00EE2023" w:rsidRDefault="00EE2023" w:rsidP="00EE2023">
            <w:r w:rsidRPr="00EE2023">
              <w:t>5</w:t>
            </w:r>
          </w:p>
        </w:tc>
        <w:tc>
          <w:tcPr>
            <w:tcW w:w="1987" w:type="dxa"/>
          </w:tcPr>
          <w:p w:rsidR="00EE2023" w:rsidRPr="00EE2023" w:rsidRDefault="00EE2023" w:rsidP="00EE2023">
            <w:r w:rsidRPr="00EE2023">
              <w:t>Geography</w:t>
            </w:r>
          </w:p>
        </w:tc>
        <w:tc>
          <w:tcPr>
            <w:tcW w:w="2906" w:type="dxa"/>
          </w:tcPr>
          <w:p w:rsidR="00EE2023" w:rsidRPr="00EE2023" w:rsidRDefault="00EE2023" w:rsidP="00EE2023">
            <w:r w:rsidRPr="00EE2023">
              <w:t>Australian Communities</w:t>
            </w:r>
          </w:p>
        </w:tc>
        <w:tc>
          <w:tcPr>
            <w:tcW w:w="5032" w:type="dxa"/>
          </w:tcPr>
          <w:p w:rsidR="00EE2023" w:rsidRPr="00EE2023" w:rsidRDefault="00EE2023" w:rsidP="00EE2023">
            <w:r w:rsidRPr="00EE2023">
              <w:t>Georges River Environmental Education Centre</w:t>
            </w:r>
          </w:p>
        </w:tc>
      </w:tr>
      <w:tr w:rsidR="00EE2023" w:rsidRPr="00EE2023" w:rsidTr="006350B9">
        <w:tc>
          <w:tcPr>
            <w:tcW w:w="815" w:type="dxa"/>
          </w:tcPr>
          <w:p w:rsidR="00EE2023" w:rsidRPr="00EE2023" w:rsidRDefault="00EE2023" w:rsidP="00EE2023">
            <w:r w:rsidRPr="00EE2023">
              <w:t>6</w:t>
            </w:r>
          </w:p>
        </w:tc>
        <w:tc>
          <w:tcPr>
            <w:tcW w:w="1987" w:type="dxa"/>
          </w:tcPr>
          <w:p w:rsidR="00EE2023" w:rsidRPr="00EE2023" w:rsidRDefault="00EE2023" w:rsidP="00EE2023">
            <w:r w:rsidRPr="00EE2023">
              <w:t>Biology</w:t>
            </w:r>
          </w:p>
        </w:tc>
        <w:tc>
          <w:tcPr>
            <w:tcW w:w="2906" w:type="dxa"/>
          </w:tcPr>
          <w:p w:rsidR="00EE2023" w:rsidRPr="00EE2023" w:rsidRDefault="00EE2023" w:rsidP="00EE2023">
            <w:r w:rsidRPr="00EE2023">
              <w:t>Ecosystem Dynamics</w:t>
            </w:r>
          </w:p>
        </w:tc>
        <w:tc>
          <w:tcPr>
            <w:tcW w:w="5032" w:type="dxa"/>
          </w:tcPr>
          <w:p w:rsidR="00EE2023" w:rsidRPr="00EE2023" w:rsidRDefault="00EE2023" w:rsidP="00EE2023">
            <w:r w:rsidRPr="00EE2023">
              <w:t>Georges River Environmental Education Centre</w:t>
            </w:r>
          </w:p>
          <w:p w:rsidR="00EE2023" w:rsidRPr="00EE2023" w:rsidRDefault="00EE2023" w:rsidP="00EE2023">
            <w:r w:rsidRPr="00EE2023">
              <w:t>Casula Powerhouse</w:t>
            </w:r>
          </w:p>
          <w:p w:rsidR="00EE2023" w:rsidRDefault="00EE2023" w:rsidP="00EE2023">
            <w:proofErr w:type="spellStart"/>
            <w:r w:rsidRPr="00EE2023">
              <w:t>Simmo’s</w:t>
            </w:r>
            <w:proofErr w:type="spellEnd"/>
            <w:r w:rsidRPr="00EE2023">
              <w:t xml:space="preserve"> Beach</w:t>
            </w:r>
          </w:p>
          <w:p w:rsidR="002064D7" w:rsidRPr="00EE2023" w:rsidRDefault="002064D7" w:rsidP="00EE2023">
            <w:r>
              <w:t>Ingleburn Weir</w:t>
            </w:r>
          </w:p>
        </w:tc>
      </w:tr>
      <w:tr w:rsidR="00EE2023" w:rsidRPr="00EE2023" w:rsidTr="006350B9">
        <w:tc>
          <w:tcPr>
            <w:tcW w:w="815" w:type="dxa"/>
          </w:tcPr>
          <w:p w:rsidR="00EE2023" w:rsidRPr="00EE2023" w:rsidRDefault="00EE2023" w:rsidP="00EE2023">
            <w:r w:rsidRPr="00EE2023">
              <w:t>6</w:t>
            </w:r>
          </w:p>
        </w:tc>
        <w:tc>
          <w:tcPr>
            <w:tcW w:w="1987" w:type="dxa"/>
          </w:tcPr>
          <w:p w:rsidR="00EE2023" w:rsidRPr="00EE2023" w:rsidRDefault="00EE2023" w:rsidP="00EE2023">
            <w:r w:rsidRPr="00EE2023">
              <w:t>Investigating Science</w:t>
            </w:r>
          </w:p>
        </w:tc>
        <w:tc>
          <w:tcPr>
            <w:tcW w:w="2906" w:type="dxa"/>
          </w:tcPr>
          <w:p w:rsidR="00EE2023" w:rsidRPr="00EE2023" w:rsidRDefault="00EE2023" w:rsidP="00EE2023">
            <w:r w:rsidRPr="00EE2023">
              <w:t>Cause and Effect</w:t>
            </w:r>
          </w:p>
        </w:tc>
        <w:tc>
          <w:tcPr>
            <w:tcW w:w="5032" w:type="dxa"/>
          </w:tcPr>
          <w:p w:rsidR="00EE2023" w:rsidRPr="00EE2023" w:rsidRDefault="00EE2023" w:rsidP="00EE2023">
            <w:r w:rsidRPr="00EE2023">
              <w:t>Georges River Environmental Education Centre</w:t>
            </w:r>
          </w:p>
          <w:p w:rsidR="00EE2023" w:rsidRPr="00EE2023" w:rsidRDefault="00EE2023" w:rsidP="00EE2023">
            <w:r w:rsidRPr="00EE2023">
              <w:t>Sublime Point</w:t>
            </w:r>
          </w:p>
        </w:tc>
      </w:tr>
      <w:tr w:rsidR="006350B9" w:rsidRPr="00EE2023" w:rsidTr="006350B9">
        <w:tc>
          <w:tcPr>
            <w:tcW w:w="815" w:type="dxa"/>
          </w:tcPr>
          <w:p w:rsidR="006350B9" w:rsidRPr="00EE2023" w:rsidRDefault="006350B9" w:rsidP="00EE2023">
            <w:r>
              <w:t>6</w:t>
            </w:r>
          </w:p>
        </w:tc>
        <w:tc>
          <w:tcPr>
            <w:tcW w:w="1987" w:type="dxa"/>
          </w:tcPr>
          <w:p w:rsidR="006350B9" w:rsidRPr="00EE2023" w:rsidRDefault="006350B9" w:rsidP="00EE2023">
            <w:r>
              <w:t>Earth and Environmental Science</w:t>
            </w:r>
          </w:p>
        </w:tc>
        <w:tc>
          <w:tcPr>
            <w:tcW w:w="2906" w:type="dxa"/>
          </w:tcPr>
          <w:p w:rsidR="006350B9" w:rsidRPr="00EE2023" w:rsidRDefault="006350B9" w:rsidP="00EE2023">
            <w:r>
              <w:t>Resource Management</w:t>
            </w:r>
          </w:p>
        </w:tc>
        <w:tc>
          <w:tcPr>
            <w:tcW w:w="5032" w:type="dxa"/>
          </w:tcPr>
          <w:p w:rsidR="006350B9" w:rsidRPr="00EE2023" w:rsidRDefault="006350B9" w:rsidP="00EE2023">
            <w:proofErr w:type="spellStart"/>
            <w:r>
              <w:t>Georgres</w:t>
            </w:r>
            <w:proofErr w:type="spellEnd"/>
            <w:r>
              <w:t xml:space="preserve"> River Environmental Education Centre</w:t>
            </w:r>
          </w:p>
        </w:tc>
      </w:tr>
    </w:tbl>
    <w:p w:rsidR="006350B9" w:rsidRPr="006350B9" w:rsidRDefault="006350B9" w:rsidP="00C66456">
      <w:pPr>
        <w:rPr>
          <w:sz w:val="6"/>
          <w:szCs w:val="6"/>
        </w:rPr>
      </w:pPr>
    </w:p>
    <w:p w:rsidR="000C2A03" w:rsidRDefault="00EE2023" w:rsidP="00C66456">
      <w:r>
        <w:rPr>
          <w:noProof/>
          <w:lang w:eastAsia="en-AU"/>
        </w:rPr>
        <w:drawing>
          <wp:inline distT="0" distB="0" distL="0" distR="0">
            <wp:extent cx="6645910" cy="2178661"/>
            <wp:effectExtent l="0" t="0" r="2540" b="0"/>
            <wp:docPr id="9" name="Picture 9" descr="C:\Users\nhall9\Desktop\Barden Ck for animal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hall9\Desktop\Barden Ck for animal wa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186" w:rsidRDefault="009F5A85" w:rsidP="006350B9">
      <w:pPr>
        <w:spacing w:after="120" w:line="240" w:lineRule="auto"/>
      </w:pPr>
      <w:r>
        <w:t>From the headwaters of Dark</w:t>
      </w:r>
      <w:r w:rsidR="003E1D94">
        <w:t>e</w:t>
      </w:r>
      <w:r>
        <w:t>s Forest to the river mouth at Botany Bay there</w:t>
      </w:r>
      <w:r w:rsidR="00674186">
        <w:t xml:space="preserve"> </w:t>
      </w:r>
      <w:r>
        <w:t xml:space="preserve">are </w:t>
      </w:r>
      <w:r w:rsidR="00674186">
        <w:t xml:space="preserve">excursions taking place </w:t>
      </w:r>
      <w:r>
        <w:t xml:space="preserve">all </w:t>
      </w:r>
      <w:r w:rsidR="00674186">
        <w:t>along the</w:t>
      </w:r>
      <w:r>
        <w:t xml:space="preserve"> beautiful Georges River, </w:t>
      </w:r>
      <w:r w:rsidR="003F1D71">
        <w:t xml:space="preserve">there </w:t>
      </w:r>
      <w:r w:rsidR="00674186">
        <w:t xml:space="preserve">has never been a better time to connect with your local </w:t>
      </w:r>
      <w:r w:rsidR="0041601D">
        <w:t xml:space="preserve">Environmental Education Centre. </w:t>
      </w:r>
    </w:p>
    <w:p w:rsidR="0041601D" w:rsidRPr="0041601D" w:rsidRDefault="0041601D" w:rsidP="006350B9">
      <w:pPr>
        <w:spacing w:after="120" w:line="240" w:lineRule="auto"/>
        <w:rPr>
          <w:b/>
        </w:rPr>
      </w:pPr>
      <w:r w:rsidRPr="0041601D">
        <w:rPr>
          <w:b/>
        </w:rPr>
        <w:t>Teachers are talking about us</w:t>
      </w:r>
    </w:p>
    <w:p w:rsidR="0041601D" w:rsidRDefault="0041601D" w:rsidP="006350B9">
      <w:pPr>
        <w:spacing w:after="120" w:line="240" w:lineRule="auto"/>
      </w:pPr>
      <w:r>
        <w:t xml:space="preserve">“Students gained benefit from using (not just seeing text examples) the great variety of geography tools. Centre </w:t>
      </w:r>
      <w:proofErr w:type="gramStart"/>
      <w:r>
        <w:t>staff were</w:t>
      </w:r>
      <w:proofErr w:type="gramEnd"/>
      <w:r>
        <w:t xml:space="preserve"> very good at encouraging the students to actually OBSERVE the geography around them.”</w:t>
      </w:r>
      <w:r w:rsidR="003E1D94">
        <w:t xml:space="preserve"> Stage 4 Teacher</w:t>
      </w:r>
    </w:p>
    <w:p w:rsidR="0041601D" w:rsidRDefault="0041601D" w:rsidP="006350B9">
      <w:pPr>
        <w:spacing w:line="240" w:lineRule="auto"/>
      </w:pPr>
      <w:r>
        <w:t>“Our students have had an amazing experience that has enriched their learning of living worlds and also incorporated Geography outcomes too.”</w:t>
      </w:r>
      <w:r w:rsidR="003E1D94">
        <w:t xml:space="preserve"> Stage 2 Teacher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74186" w:rsidTr="009F5A85">
        <w:tc>
          <w:tcPr>
            <w:tcW w:w="5341" w:type="dxa"/>
          </w:tcPr>
          <w:p w:rsidR="00674186" w:rsidRDefault="00674186" w:rsidP="0067418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0A3D8E0" wp14:editId="68C3F1D3">
                  <wp:extent cx="2314575" cy="723900"/>
                  <wp:effectExtent l="0" t="0" r="9525" b="0"/>
                  <wp:docPr id="10" name="Picture 10" descr="Description: https://detwww.det.nsw.edu.au/media/downloads/intranet/thelogo/PublicSchools/Black/DoE_Public%20Schools_Logo_K_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escription: https://detwww.det.nsw.edu.au/media/downloads/intranet/thelogo/PublicSchools/Black/DoE_Public%20Schools_Logo_K_RGB.png"/>
                          <pic:cNvPicPr/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74186" w:rsidRDefault="00674186" w:rsidP="0067418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0210D6F" wp14:editId="4F0D36BC">
                  <wp:extent cx="1065007" cy="941734"/>
                  <wp:effectExtent l="0" t="0" r="1905" b="0"/>
                  <wp:docPr id="11" name="Picture 11" descr="T:\Teacher\Web site\Pario current website\Copy of EZE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Teacher\Web site\Pario current website\Copy of EZE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19" cy="94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B9B" w:rsidRPr="00DA2B9B" w:rsidRDefault="00DA2B9B" w:rsidP="002064D7">
      <w:pPr>
        <w:rPr>
          <w:b/>
        </w:rPr>
      </w:pPr>
    </w:p>
    <w:sectPr w:rsidR="00DA2B9B" w:rsidRPr="00DA2B9B" w:rsidSect="00C66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56"/>
    <w:rsid w:val="000C2A03"/>
    <w:rsid w:val="001B5F47"/>
    <w:rsid w:val="002064D7"/>
    <w:rsid w:val="003E1D94"/>
    <w:rsid w:val="003F1D71"/>
    <w:rsid w:val="0041601D"/>
    <w:rsid w:val="006350B9"/>
    <w:rsid w:val="006616CF"/>
    <w:rsid w:val="00674186"/>
    <w:rsid w:val="00986109"/>
    <w:rsid w:val="009F5A85"/>
    <w:rsid w:val="00AC20F5"/>
    <w:rsid w:val="00C66456"/>
    <w:rsid w:val="00D57009"/>
    <w:rsid w:val="00DA2B9B"/>
    <w:rsid w:val="00DE73D1"/>
    <w:rsid w:val="00EB11C4"/>
    <w:rsid w:val="00EE2023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0C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A03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EE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0C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A03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EE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georgesriv-e.schools.nsw.edu.au" TargetMode="External"/><Relationship Id="rId12" Type="http://schemas.openxmlformats.org/officeDocument/2006/relationships/image" Target="cid:image002.png@01D0B3EC.266C744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9E19-5633-432B-A943-4DF485CF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Nicholas</dc:creator>
  <cp:lastModifiedBy>Hall, Nicholas</cp:lastModifiedBy>
  <cp:revision>9</cp:revision>
  <cp:lastPrinted>2018-08-10T05:23:00Z</cp:lastPrinted>
  <dcterms:created xsi:type="dcterms:W3CDTF">2018-02-16T04:19:00Z</dcterms:created>
  <dcterms:modified xsi:type="dcterms:W3CDTF">2018-08-10T05:28:00Z</dcterms:modified>
</cp:coreProperties>
</file>